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DC3050" w:rsidRDefault="00D12DBC" w:rsidP="00835206">
      <w:pPr>
        <w:spacing w:before="120"/>
        <w:jc w:val="center"/>
        <w:rPr>
          <w:rFonts w:cs="Times New Roman"/>
          <w:b/>
          <w:sz w:val="28"/>
          <w:szCs w:val="28"/>
        </w:rPr>
      </w:pPr>
      <w:r w:rsidRPr="00DC3050"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 w:rsidRPr="00DC3050">
        <w:rPr>
          <w:rFonts w:cs="Times New Roman"/>
          <w:b/>
          <w:sz w:val="28"/>
          <w:szCs w:val="28"/>
        </w:rPr>
        <w:t>Росреестра</w:t>
      </w:r>
      <w:proofErr w:type="spellEnd"/>
      <w:r w:rsidRPr="00DC3050">
        <w:rPr>
          <w:rFonts w:cs="Times New Roman"/>
          <w:b/>
          <w:sz w:val="28"/>
          <w:szCs w:val="28"/>
        </w:rPr>
        <w:t xml:space="preserve"> по Владимирской области </w:t>
      </w:r>
      <w:r w:rsidR="00DC3050">
        <w:rPr>
          <w:rFonts w:cs="Times New Roman"/>
          <w:b/>
          <w:sz w:val="28"/>
          <w:szCs w:val="28"/>
        </w:rPr>
        <w:t xml:space="preserve">информирует </w:t>
      </w:r>
    </w:p>
    <w:p w:rsidR="00DC3050" w:rsidRPr="00DC3050" w:rsidRDefault="00DC3050" w:rsidP="00835206">
      <w:pPr>
        <w:spacing w:before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</w:t>
      </w:r>
      <w:r w:rsidR="00F746EA" w:rsidRPr="00DC305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особенностях «</w:t>
      </w:r>
      <w:r w:rsidRPr="00DC3050">
        <w:rPr>
          <w:rFonts w:cs="Times New Roman"/>
          <w:b/>
          <w:sz w:val="28"/>
          <w:szCs w:val="28"/>
        </w:rPr>
        <w:t>дачной амнистии»</w:t>
      </w:r>
    </w:p>
    <w:p w:rsidR="00DC3050" w:rsidRDefault="00DC3050" w:rsidP="00835206">
      <w:pPr>
        <w:spacing w:before="120"/>
        <w:jc w:val="center"/>
        <w:rPr>
          <w:b/>
          <w:sz w:val="26"/>
          <w:szCs w:val="26"/>
        </w:rPr>
      </w:pPr>
    </w:p>
    <w:p w:rsidR="00E906D1" w:rsidRDefault="00E906D1" w:rsidP="00E906D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C0AB4">
        <w:rPr>
          <w:rFonts w:eastAsia="Times New Roman" w:cs="Times New Roman"/>
          <w:sz w:val="28"/>
          <w:szCs w:val="28"/>
          <w:lang w:eastAsia="ru-RU"/>
        </w:rPr>
        <w:t xml:space="preserve">«Дачная амнистия» </w:t>
      </w:r>
      <w:r w:rsidR="00DC3050">
        <w:rPr>
          <w:rFonts w:eastAsia="Times New Roman" w:cs="Times New Roman"/>
          <w:sz w:val="28"/>
          <w:szCs w:val="28"/>
          <w:lang w:eastAsia="ru-RU"/>
        </w:rPr>
        <w:t>-</w:t>
      </w:r>
      <w:r w:rsidRPr="004C0AB4">
        <w:rPr>
          <w:rFonts w:eastAsia="Times New Roman" w:cs="Times New Roman"/>
          <w:sz w:val="28"/>
          <w:szCs w:val="28"/>
          <w:lang w:eastAsia="ru-RU"/>
        </w:rPr>
        <w:t xml:space="preserve"> это «</w:t>
      </w:r>
      <w:r w:rsidRPr="004C0AB4">
        <w:rPr>
          <w:rFonts w:eastAsia="Times New Roman" w:cs="Times New Roman"/>
          <w:bCs/>
          <w:sz w:val="28"/>
          <w:szCs w:val="28"/>
          <w:lang w:eastAsia="ru-RU"/>
        </w:rPr>
        <w:t>временные»</w:t>
      </w:r>
      <w:r w:rsidRPr="004C0A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C0AB4">
        <w:rPr>
          <w:rFonts w:eastAsia="Times New Roman" w:cs="Times New Roman"/>
          <w:bCs/>
          <w:sz w:val="28"/>
          <w:szCs w:val="28"/>
          <w:lang w:eastAsia="ru-RU"/>
        </w:rPr>
        <w:t>правила</w:t>
      </w:r>
      <w:r w:rsidRPr="004C0AB4">
        <w:rPr>
          <w:rFonts w:eastAsia="Times New Roman" w:cs="Times New Roman"/>
          <w:sz w:val="28"/>
          <w:szCs w:val="28"/>
          <w:lang w:eastAsia="ru-RU"/>
        </w:rPr>
        <w:t xml:space="preserve"> государственной регистрации права собственности </w:t>
      </w:r>
      <w:r w:rsidRPr="004C0AB4">
        <w:rPr>
          <w:rFonts w:cs="Times New Roman"/>
          <w:sz w:val="28"/>
          <w:szCs w:val="28"/>
        </w:rPr>
        <w:t>жилого или садового дома</w:t>
      </w:r>
      <w:r>
        <w:rPr>
          <w:rFonts w:cs="Times New Roman"/>
          <w:sz w:val="28"/>
          <w:szCs w:val="28"/>
        </w:rPr>
        <w:t xml:space="preserve"> (далее - дома)</w:t>
      </w:r>
      <w:r w:rsidRPr="004C0AB4">
        <w:rPr>
          <w:rFonts w:cs="Times New Roman"/>
          <w:sz w:val="28"/>
          <w:szCs w:val="28"/>
        </w:rPr>
        <w:t>, созданного на земельном участке, предназначенного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пункта, и соответствующего параметрам объекта индивидуального жилищного строительства</w:t>
      </w:r>
      <w:r w:rsidRPr="004C0AB4">
        <w:rPr>
          <w:rFonts w:eastAsia="Times New Roman" w:cs="Times New Roman"/>
          <w:sz w:val="28"/>
          <w:szCs w:val="28"/>
          <w:lang w:eastAsia="ru-RU"/>
        </w:rPr>
        <w:t>, которые действуют до 1 марта 2026 года.</w:t>
      </w:r>
      <w:proofErr w:type="gramEnd"/>
    </w:p>
    <w:p w:rsidR="00E906D1" w:rsidRDefault="00E906D1" w:rsidP="00E906D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Под </w:t>
      </w:r>
      <w:r w:rsidRPr="004C0AB4">
        <w:rPr>
          <w:rFonts w:cs="Times New Roman"/>
          <w:sz w:val="28"/>
          <w:szCs w:val="28"/>
        </w:rPr>
        <w:t>жил</w:t>
      </w:r>
      <w:r>
        <w:rPr>
          <w:rFonts w:cs="Times New Roman"/>
          <w:sz w:val="28"/>
          <w:szCs w:val="28"/>
        </w:rPr>
        <w:t>ым</w:t>
      </w:r>
      <w:r w:rsidRPr="004C0AB4">
        <w:rPr>
          <w:rFonts w:cs="Times New Roman"/>
          <w:sz w:val="28"/>
          <w:szCs w:val="28"/>
        </w:rPr>
        <w:t xml:space="preserve"> или садов</w:t>
      </w:r>
      <w:r>
        <w:rPr>
          <w:rFonts w:cs="Times New Roman"/>
          <w:sz w:val="28"/>
          <w:szCs w:val="28"/>
        </w:rPr>
        <w:t>ым</w:t>
      </w:r>
      <w:r w:rsidRPr="004C0AB4">
        <w:rPr>
          <w:rFonts w:cs="Times New Roman"/>
          <w:sz w:val="28"/>
          <w:szCs w:val="28"/>
        </w:rPr>
        <w:t xml:space="preserve"> дом</w:t>
      </w:r>
      <w:r>
        <w:rPr>
          <w:rFonts w:cs="Times New Roman"/>
          <w:sz w:val="28"/>
          <w:szCs w:val="28"/>
        </w:rPr>
        <w:t xml:space="preserve">ом </w:t>
      </w:r>
      <w:r>
        <w:rPr>
          <w:rFonts w:eastAsia="Times New Roman" w:cs="Times New Roman"/>
          <w:sz w:val="28"/>
          <w:szCs w:val="28"/>
          <w:lang w:eastAsia="ru-RU"/>
        </w:rPr>
        <w:t xml:space="preserve">в данном случае понимается </w:t>
      </w:r>
      <w:r>
        <w:rPr>
          <w:rFonts w:cs="Times New Roman"/>
          <w:sz w:val="28"/>
          <w:szCs w:val="28"/>
        </w:rPr>
        <w:t>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E906D1" w:rsidRDefault="00E906D1" w:rsidP="00E906D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0AB4">
        <w:rPr>
          <w:rFonts w:eastAsia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 w:val="28"/>
          <w:szCs w:val="28"/>
          <w:lang w:eastAsia="ru-RU"/>
        </w:rPr>
        <w:t>этими правилами</w:t>
      </w:r>
      <w:r w:rsidRPr="004C0AB4">
        <w:rPr>
          <w:rFonts w:eastAsia="Times New Roman" w:cs="Times New Roman"/>
          <w:sz w:val="28"/>
          <w:szCs w:val="28"/>
          <w:lang w:eastAsia="ru-RU"/>
        </w:rPr>
        <w:t xml:space="preserve">, для регистрации права собственности на </w:t>
      </w:r>
      <w:r>
        <w:rPr>
          <w:rFonts w:cs="Times New Roman"/>
          <w:sz w:val="28"/>
          <w:szCs w:val="28"/>
        </w:rPr>
        <w:t>дом</w:t>
      </w:r>
      <w:r w:rsidRPr="004C0AB4">
        <w:rPr>
          <w:rFonts w:eastAsia="Times New Roman" w:cs="Times New Roman"/>
          <w:sz w:val="28"/>
          <w:szCs w:val="28"/>
          <w:lang w:eastAsia="ru-RU"/>
        </w:rPr>
        <w:t xml:space="preserve"> в упрощенном порядке, необходимо предоставить в орган регистрации прав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4C0AB4">
        <w:rPr>
          <w:rFonts w:eastAsia="Times New Roman" w:cs="Times New Roman"/>
          <w:sz w:val="28"/>
          <w:szCs w:val="28"/>
          <w:lang w:eastAsia="ru-RU"/>
        </w:rPr>
        <w:t xml:space="preserve"> совместно с заявлением о государственной регистрации права собственности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4C0AB4">
        <w:rPr>
          <w:rFonts w:eastAsia="Times New Roman" w:cs="Times New Roman"/>
          <w:sz w:val="28"/>
          <w:szCs w:val="28"/>
          <w:lang w:eastAsia="ru-RU"/>
        </w:rPr>
        <w:t xml:space="preserve"> документы на земельный участок и тех</w:t>
      </w:r>
      <w:r>
        <w:rPr>
          <w:rFonts w:eastAsia="Times New Roman" w:cs="Times New Roman"/>
          <w:sz w:val="28"/>
          <w:szCs w:val="28"/>
          <w:lang w:eastAsia="ru-RU"/>
        </w:rPr>
        <w:t xml:space="preserve">нический </w:t>
      </w:r>
      <w:r w:rsidRPr="004C0AB4">
        <w:rPr>
          <w:rFonts w:eastAsia="Times New Roman" w:cs="Times New Roman"/>
          <w:sz w:val="28"/>
          <w:szCs w:val="28"/>
          <w:lang w:eastAsia="ru-RU"/>
        </w:rPr>
        <w:t>план объекта, подготовленный кадастровым инженером.</w:t>
      </w:r>
      <w:r>
        <w:rPr>
          <w:rFonts w:eastAsia="Times New Roman" w:cs="Times New Roman"/>
          <w:sz w:val="28"/>
          <w:szCs w:val="28"/>
          <w:lang w:eastAsia="ru-RU"/>
        </w:rPr>
        <w:t xml:space="preserve"> При этом определено, что </w:t>
      </w:r>
      <w:r>
        <w:rPr>
          <w:rFonts w:cs="Times New Roman"/>
          <w:sz w:val="28"/>
          <w:szCs w:val="28"/>
        </w:rPr>
        <w:t>сведения о данном объекте, за исключением сведений о его площади и местоположении на земельном участке, указываются в техническом плане на основании проектной документации (при ее наличии) или декларации.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Предоставление какой-либо иной разрешительной документации не требуется.</w:t>
      </w:r>
    </w:p>
    <w:p w:rsidR="00E906D1" w:rsidRPr="004C0AB4" w:rsidRDefault="00E906D1" w:rsidP="00E906D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Кроме того, продолжают действовать нормы г</w:t>
      </w:r>
      <w:r w:rsidRPr="004C0AB4">
        <w:rPr>
          <w:rFonts w:cs="Times New Roman"/>
          <w:sz w:val="28"/>
          <w:szCs w:val="28"/>
        </w:rPr>
        <w:t>осударственной регистрации в</w:t>
      </w:r>
      <w:r w:rsidR="00DC3050">
        <w:rPr>
          <w:rFonts w:cs="Times New Roman"/>
          <w:sz w:val="28"/>
          <w:szCs w:val="28"/>
        </w:rPr>
        <w:t xml:space="preserve"> </w:t>
      </w:r>
      <w:r w:rsidRPr="004C0AB4">
        <w:rPr>
          <w:rFonts w:cs="Times New Roman"/>
          <w:sz w:val="28"/>
          <w:szCs w:val="28"/>
        </w:rPr>
        <w:t>упрощенном порядке</w:t>
      </w:r>
      <w:r>
        <w:rPr>
          <w:rFonts w:cs="Times New Roman"/>
          <w:sz w:val="28"/>
          <w:szCs w:val="28"/>
        </w:rPr>
        <w:t xml:space="preserve">, </w:t>
      </w:r>
      <w:r w:rsidRPr="004C0AB4">
        <w:rPr>
          <w:rFonts w:cs="Times New Roman"/>
          <w:sz w:val="28"/>
          <w:szCs w:val="28"/>
        </w:rPr>
        <w:t>введен</w:t>
      </w:r>
      <w:r>
        <w:rPr>
          <w:rFonts w:cs="Times New Roman"/>
          <w:sz w:val="28"/>
          <w:szCs w:val="28"/>
        </w:rPr>
        <w:t>н</w:t>
      </w:r>
      <w:r w:rsidRPr="004C0AB4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е</w:t>
      </w:r>
      <w:r w:rsidRPr="004C0AB4">
        <w:rPr>
          <w:rFonts w:cs="Times New Roman"/>
          <w:sz w:val="28"/>
          <w:szCs w:val="28"/>
        </w:rPr>
        <w:t xml:space="preserve"> Федеральным </w:t>
      </w:r>
      <w:hyperlink r:id="rId10" w:history="1">
        <w:r w:rsidRPr="00E906D1">
          <w:rPr>
            <w:rStyle w:val="a5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4C0AB4"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 xml:space="preserve">            </w:t>
      </w:r>
      <w:r w:rsidRPr="004C0AB4">
        <w:rPr>
          <w:rFonts w:cs="Times New Roman"/>
          <w:sz w:val="28"/>
          <w:szCs w:val="28"/>
        </w:rPr>
        <w:t>30 июня 2006 г.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имущества».</w:t>
      </w:r>
    </w:p>
    <w:p w:rsidR="00E906D1" w:rsidRDefault="00E906D1" w:rsidP="00E906D1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Эти нормы регулируют порядок государственной регистрации права  собственности на </w:t>
      </w:r>
      <w:r w:rsidRPr="0037530F">
        <w:rPr>
          <w:rFonts w:cs="Times New Roman"/>
          <w:sz w:val="28"/>
          <w:szCs w:val="28"/>
        </w:rPr>
        <w:t>земельный участок,</w:t>
      </w:r>
      <w:r>
        <w:rPr>
          <w:rFonts w:cs="Times New Roman"/>
          <w:sz w:val="28"/>
          <w:szCs w:val="28"/>
        </w:rPr>
        <w:t xml:space="preserve"> который</w:t>
      </w:r>
      <w:r w:rsidRPr="0037530F">
        <w:rPr>
          <w:rFonts w:cs="Times New Roman"/>
          <w:sz w:val="28"/>
          <w:szCs w:val="28"/>
        </w:rPr>
        <w:t xml:space="preserve"> предоставлен гражданину до 30.10.2001 для ведения личного подсобного хозяйства,</w:t>
      </w:r>
      <w:r>
        <w:rPr>
          <w:rFonts w:cs="Times New Roman"/>
          <w:sz w:val="28"/>
          <w:szCs w:val="28"/>
        </w:rPr>
        <w:t xml:space="preserve"> огородничества, садоводства</w:t>
      </w:r>
      <w:r w:rsidRPr="0037530F">
        <w:rPr>
          <w:rFonts w:cs="Times New Roman"/>
          <w:sz w:val="28"/>
          <w:szCs w:val="28"/>
        </w:rPr>
        <w:t xml:space="preserve"> или индивидуального жилищного строительства</w:t>
      </w:r>
      <w:r>
        <w:rPr>
          <w:rFonts w:cs="Times New Roman"/>
          <w:sz w:val="28"/>
          <w:szCs w:val="28"/>
        </w:rPr>
        <w:t>. При этом данный участок может быть предоставлен как</w:t>
      </w:r>
      <w:r w:rsidRPr="0037530F"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</w:rPr>
        <w:t>праве собственности, пожизненном</w:t>
      </w:r>
      <w:r w:rsidRPr="0037530F">
        <w:rPr>
          <w:rFonts w:cs="Times New Roman"/>
          <w:sz w:val="28"/>
          <w:szCs w:val="28"/>
        </w:rPr>
        <w:t xml:space="preserve"> наследуемо</w:t>
      </w:r>
      <w:r>
        <w:rPr>
          <w:rFonts w:cs="Times New Roman"/>
          <w:sz w:val="28"/>
          <w:szCs w:val="28"/>
        </w:rPr>
        <w:t>м</w:t>
      </w:r>
      <w:r w:rsidRPr="0037530F">
        <w:rPr>
          <w:rFonts w:cs="Times New Roman"/>
          <w:sz w:val="28"/>
          <w:szCs w:val="28"/>
        </w:rPr>
        <w:t xml:space="preserve"> владени</w:t>
      </w:r>
      <w:r>
        <w:rPr>
          <w:rFonts w:cs="Times New Roman"/>
          <w:sz w:val="28"/>
          <w:szCs w:val="28"/>
        </w:rPr>
        <w:t>и</w:t>
      </w:r>
      <w:r w:rsidRPr="0037530F">
        <w:rPr>
          <w:rFonts w:cs="Times New Roman"/>
          <w:sz w:val="28"/>
          <w:szCs w:val="28"/>
        </w:rPr>
        <w:t xml:space="preserve"> или постоянно</w:t>
      </w:r>
      <w:r>
        <w:rPr>
          <w:rFonts w:cs="Times New Roman"/>
          <w:sz w:val="28"/>
          <w:szCs w:val="28"/>
        </w:rPr>
        <w:t>м</w:t>
      </w:r>
      <w:r w:rsidRPr="0037530F">
        <w:rPr>
          <w:rFonts w:cs="Times New Roman"/>
          <w:sz w:val="28"/>
          <w:szCs w:val="28"/>
        </w:rPr>
        <w:t xml:space="preserve"> (бессрочно</w:t>
      </w:r>
      <w:r>
        <w:rPr>
          <w:rFonts w:cs="Times New Roman"/>
          <w:sz w:val="28"/>
          <w:szCs w:val="28"/>
        </w:rPr>
        <w:t>м</w:t>
      </w:r>
      <w:r w:rsidRPr="0037530F">
        <w:rPr>
          <w:rFonts w:cs="Times New Roman"/>
          <w:sz w:val="28"/>
          <w:szCs w:val="28"/>
        </w:rPr>
        <w:t>) пользовани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,</w:t>
      </w:r>
      <w:r w:rsidRPr="0037530F">
        <w:rPr>
          <w:rFonts w:cs="Times New Roman"/>
          <w:sz w:val="28"/>
          <w:szCs w:val="28"/>
        </w:rPr>
        <w:t xml:space="preserve"> либо</w:t>
      </w:r>
      <w:r>
        <w:rPr>
          <w:rFonts w:cs="Times New Roman"/>
          <w:sz w:val="28"/>
          <w:szCs w:val="28"/>
        </w:rPr>
        <w:t xml:space="preserve"> даже </w:t>
      </w:r>
      <w:r>
        <w:rPr>
          <w:rFonts w:cs="Times New Roman"/>
          <w:sz w:val="28"/>
          <w:szCs w:val="28"/>
        </w:rPr>
        <w:lastRenderedPageBreak/>
        <w:t>без указания права</w:t>
      </w:r>
      <w:r w:rsidRPr="0037530F">
        <w:rPr>
          <w:rFonts w:cs="Times New Roman"/>
          <w:sz w:val="28"/>
          <w:szCs w:val="28"/>
        </w:rPr>
        <w:t xml:space="preserve"> в акте, свидетельстве или другом документе, устанавливающ</w:t>
      </w:r>
      <w:r>
        <w:rPr>
          <w:rFonts w:cs="Times New Roman"/>
          <w:sz w:val="28"/>
          <w:szCs w:val="28"/>
        </w:rPr>
        <w:t>ем</w:t>
      </w:r>
      <w:r w:rsidRPr="0037530F">
        <w:rPr>
          <w:rFonts w:cs="Times New Roman"/>
          <w:sz w:val="28"/>
          <w:szCs w:val="28"/>
        </w:rPr>
        <w:t xml:space="preserve"> или удостоверяющ</w:t>
      </w:r>
      <w:r>
        <w:rPr>
          <w:rFonts w:cs="Times New Roman"/>
          <w:sz w:val="28"/>
          <w:szCs w:val="28"/>
        </w:rPr>
        <w:t>ем</w:t>
      </w:r>
      <w:r w:rsidRPr="0037530F">
        <w:rPr>
          <w:rFonts w:cs="Times New Roman"/>
          <w:sz w:val="28"/>
          <w:szCs w:val="28"/>
        </w:rPr>
        <w:t xml:space="preserve"> право гражданина на указанный земельный участок, или невозможно</w:t>
      </w:r>
      <w:r>
        <w:rPr>
          <w:rFonts w:cs="Times New Roman"/>
          <w:sz w:val="28"/>
          <w:szCs w:val="28"/>
        </w:rPr>
        <w:t>сти</w:t>
      </w:r>
      <w:r w:rsidRPr="0037530F">
        <w:rPr>
          <w:rFonts w:cs="Times New Roman"/>
          <w:sz w:val="28"/>
          <w:szCs w:val="28"/>
        </w:rPr>
        <w:t xml:space="preserve"> определить вид этого права</w:t>
      </w:r>
      <w:r>
        <w:rPr>
          <w:rFonts w:cs="Times New Roman"/>
          <w:sz w:val="28"/>
          <w:szCs w:val="28"/>
        </w:rPr>
        <w:t>.</w:t>
      </w:r>
    </w:p>
    <w:p w:rsidR="00E906D1" w:rsidRPr="0037530F" w:rsidRDefault="00E906D1" w:rsidP="00E906D1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наличии данных условий заявителю совместно </w:t>
      </w:r>
      <w:r w:rsidRPr="0037530F">
        <w:rPr>
          <w:rFonts w:cs="Times New Roman"/>
          <w:sz w:val="28"/>
          <w:szCs w:val="28"/>
        </w:rPr>
        <w:t>с заявлением в орган регистрации прав необходимо представить один из следующих документов:</w:t>
      </w:r>
    </w:p>
    <w:p w:rsidR="00E906D1" w:rsidRDefault="00E906D1" w:rsidP="00E906D1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7530F">
        <w:rPr>
          <w:rFonts w:cs="Times New Roman"/>
          <w:sz w:val="28"/>
          <w:szCs w:val="28"/>
        </w:rPr>
        <w:t>1) акт орган</w:t>
      </w:r>
      <w:r>
        <w:rPr>
          <w:rFonts w:cs="Times New Roman"/>
          <w:sz w:val="28"/>
          <w:szCs w:val="28"/>
        </w:rPr>
        <w:t>а</w:t>
      </w:r>
      <w:r w:rsidRPr="0037530F">
        <w:rPr>
          <w:rFonts w:cs="Times New Roman"/>
          <w:sz w:val="28"/>
          <w:szCs w:val="28"/>
        </w:rPr>
        <w:t xml:space="preserve"> местного самоуправления;</w:t>
      </w:r>
    </w:p>
    <w:p w:rsidR="00E906D1" w:rsidRDefault="00E906D1" w:rsidP="00E906D1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акт (свидетельство) о праве;</w:t>
      </w:r>
    </w:p>
    <w:p w:rsidR="00E906D1" w:rsidRDefault="00E906D1" w:rsidP="00E906D1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</w:t>
      </w:r>
      <w:hyperlink r:id="rId11" w:history="1">
        <w:r w:rsidRPr="0037530F">
          <w:rPr>
            <w:rFonts w:cs="Times New Roman"/>
            <w:sz w:val="28"/>
            <w:szCs w:val="28"/>
          </w:rPr>
          <w:t>выписку</w:t>
        </w:r>
      </w:hyperlink>
      <w:r>
        <w:rPr>
          <w:rFonts w:cs="Times New Roman"/>
          <w:sz w:val="28"/>
          <w:szCs w:val="28"/>
        </w:rPr>
        <w:t xml:space="preserve"> из </w:t>
      </w:r>
      <w:proofErr w:type="spellStart"/>
      <w:r>
        <w:rPr>
          <w:rFonts w:cs="Times New Roman"/>
          <w:sz w:val="28"/>
          <w:szCs w:val="28"/>
        </w:rPr>
        <w:t>похозяйственной</w:t>
      </w:r>
      <w:proofErr w:type="spellEnd"/>
      <w:r>
        <w:rPr>
          <w:rFonts w:cs="Times New Roman"/>
          <w:sz w:val="28"/>
          <w:szCs w:val="28"/>
        </w:rPr>
        <w:t xml:space="preserve"> книги;</w:t>
      </w:r>
    </w:p>
    <w:p w:rsidR="00E906D1" w:rsidRDefault="00E906D1" w:rsidP="00E906D1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иной документ, устанавливающий или удостоверяющий право такого гражданина на указанный земельный участок.</w:t>
      </w:r>
    </w:p>
    <w:p w:rsidR="00E906D1" w:rsidRDefault="00E906D1" w:rsidP="00E906D1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Государственная регистрация права собственности на указанный земельный участок возможна также в случае, если к такому гражданину перешло в порядке наследования или по иным основаниям право собственности на расположенное на этом </w:t>
      </w:r>
      <w:r>
        <w:rPr>
          <w:rFonts w:cs="Times New Roman"/>
          <w:sz w:val="28"/>
          <w:szCs w:val="28"/>
        </w:rPr>
        <w:t xml:space="preserve">же </w:t>
      </w:r>
      <w:r>
        <w:rPr>
          <w:rFonts w:cs="Times New Roman"/>
          <w:sz w:val="28"/>
          <w:szCs w:val="28"/>
        </w:rPr>
        <w:t>земельном участке здание (строение) или сооружение. При этом вместо указанных выше документов  на земельный участок</w:t>
      </w:r>
      <w:r w:rsidR="00435779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в качестве </w:t>
      </w:r>
      <w:proofErr w:type="gramStart"/>
      <w:r>
        <w:rPr>
          <w:rFonts w:cs="Times New Roman"/>
          <w:sz w:val="28"/>
          <w:szCs w:val="28"/>
        </w:rPr>
        <w:t>основания осуществления государственной регистрации права собственности такого гражданина</w:t>
      </w:r>
      <w:proofErr w:type="gramEnd"/>
      <w:r>
        <w:rPr>
          <w:rFonts w:cs="Times New Roman"/>
          <w:sz w:val="28"/>
          <w:szCs w:val="28"/>
        </w:rPr>
        <w:t xml:space="preserve"> на этот земельный участок могут быть представлены следующие документы:</w:t>
      </w:r>
    </w:p>
    <w:p w:rsidR="00E906D1" w:rsidRDefault="00E906D1" w:rsidP="00E906D1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bookmarkStart w:id="0" w:name="Par12"/>
      <w:bookmarkEnd w:id="0"/>
      <w:r>
        <w:rPr>
          <w:rFonts w:cs="Times New Roman"/>
          <w:sz w:val="28"/>
          <w:szCs w:val="28"/>
        </w:rPr>
        <w:t>1) свидетельство о праве на наследство;</w:t>
      </w:r>
    </w:p>
    <w:p w:rsidR="00E906D1" w:rsidRDefault="00E906D1" w:rsidP="00E906D1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один из документов, устанавливающих или удостоверяющих право гражданина - любого прежнего собственника указанного здания (строения) или сооружения на этот земельный участок.</w:t>
      </w:r>
    </w:p>
    <w:p w:rsidR="00E906D1" w:rsidRDefault="00E906D1" w:rsidP="00E906D1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Необходимо отметить, что представление свидетельства о праве на наследство либо иного документа, устанавливающего или удостоверяющего право собственности такого гражданина на указанное здание (строение) или сооружение не требуется в случае, если право собственности гражданина на указанное здание (строение) или сооружение зарегистрировано в Едином государственном реестре недвижимости.</w:t>
      </w:r>
    </w:p>
    <w:p w:rsidR="00E906D1" w:rsidRDefault="00E906D1" w:rsidP="00E906D1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указанных случаях</w:t>
      </w:r>
      <w:r w:rsidRPr="004C0AB4">
        <w:rPr>
          <w:rFonts w:cs="Times New Roman"/>
          <w:sz w:val="28"/>
          <w:szCs w:val="28"/>
        </w:rPr>
        <w:t xml:space="preserve"> государственная пошлина уплачивается в размере </w:t>
      </w:r>
      <w:r>
        <w:rPr>
          <w:rFonts w:cs="Times New Roman"/>
          <w:sz w:val="28"/>
          <w:szCs w:val="28"/>
        </w:rPr>
        <w:t>350</w:t>
      </w:r>
      <w:r w:rsidRPr="004C0AB4">
        <w:rPr>
          <w:rFonts w:cs="Times New Roman"/>
          <w:sz w:val="28"/>
          <w:szCs w:val="28"/>
        </w:rPr>
        <w:t xml:space="preserve"> рублей.</w:t>
      </w:r>
    </w:p>
    <w:p w:rsidR="00E906D1" w:rsidRDefault="00E906D1" w:rsidP="00E906D1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F575C6" w:rsidRPr="00F575C6" w:rsidRDefault="00F575C6" w:rsidP="00F575C6">
      <w:pPr>
        <w:autoSpaceDE w:val="0"/>
        <w:autoSpaceDN w:val="0"/>
        <w:adjustRightInd w:val="0"/>
        <w:ind w:firstLine="567"/>
        <w:jc w:val="right"/>
        <w:rPr>
          <w:rFonts w:cs="Times New Roman"/>
          <w:i/>
          <w:sz w:val="28"/>
          <w:szCs w:val="28"/>
        </w:rPr>
      </w:pPr>
      <w:r w:rsidRPr="00F575C6">
        <w:rPr>
          <w:rFonts w:cs="Times New Roman"/>
          <w:i/>
          <w:sz w:val="28"/>
          <w:szCs w:val="28"/>
        </w:rPr>
        <w:t xml:space="preserve">Материал подготовлен Управлением </w:t>
      </w:r>
      <w:proofErr w:type="spellStart"/>
      <w:r w:rsidRPr="00F575C6">
        <w:rPr>
          <w:rFonts w:cs="Times New Roman"/>
          <w:i/>
          <w:sz w:val="28"/>
          <w:szCs w:val="28"/>
        </w:rPr>
        <w:t>Росреестра</w:t>
      </w:r>
      <w:proofErr w:type="spellEnd"/>
    </w:p>
    <w:p w:rsidR="00F575C6" w:rsidRDefault="00F575C6" w:rsidP="00F575C6">
      <w:pPr>
        <w:autoSpaceDE w:val="0"/>
        <w:autoSpaceDN w:val="0"/>
        <w:adjustRightInd w:val="0"/>
        <w:ind w:firstLine="567"/>
        <w:jc w:val="right"/>
        <w:rPr>
          <w:rFonts w:cs="Times New Roman"/>
          <w:i/>
          <w:sz w:val="28"/>
          <w:szCs w:val="28"/>
        </w:rPr>
      </w:pPr>
      <w:r w:rsidRPr="00F575C6">
        <w:rPr>
          <w:rFonts w:cs="Times New Roman"/>
          <w:i/>
          <w:sz w:val="28"/>
          <w:szCs w:val="28"/>
        </w:rPr>
        <w:t>по Владимирской области</w:t>
      </w:r>
    </w:p>
    <w:p w:rsidR="00F575C6" w:rsidRDefault="00F575C6" w:rsidP="00F575C6">
      <w:pPr>
        <w:autoSpaceDE w:val="0"/>
        <w:autoSpaceDN w:val="0"/>
        <w:adjustRightInd w:val="0"/>
        <w:ind w:firstLine="567"/>
        <w:jc w:val="right"/>
        <w:rPr>
          <w:rFonts w:cs="Times New Roman"/>
          <w:sz w:val="28"/>
          <w:szCs w:val="28"/>
        </w:rPr>
      </w:pPr>
      <w:bookmarkStart w:id="1" w:name="_GoBack"/>
      <w:bookmarkEnd w:id="1"/>
    </w:p>
    <w:p w:rsidR="00F575C6" w:rsidRDefault="00F575C6" w:rsidP="00F575C6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45297D" wp14:editId="1A555264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F575C6" w:rsidRDefault="00F575C6" w:rsidP="00F575C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F575C6" w:rsidRPr="009027D3" w:rsidRDefault="00F575C6" w:rsidP="00F575C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F575C6" w:rsidRPr="009027D3" w:rsidRDefault="00F575C6" w:rsidP="00F575C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F575C6" w:rsidRPr="009027D3" w:rsidRDefault="00F575C6" w:rsidP="00F575C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F575C6" w:rsidRPr="00A65B0F" w:rsidRDefault="00F575C6" w:rsidP="00F575C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02AD3" w:rsidRPr="00A65B0F" w:rsidRDefault="00A02AD3" w:rsidP="00E906D1">
      <w:pPr>
        <w:ind w:firstLine="708"/>
        <w:jc w:val="both"/>
        <w:rPr>
          <w:rFonts w:eastAsiaTheme="minorHAnsi"/>
          <w:lang w:eastAsia="en-US"/>
        </w:rPr>
      </w:pPr>
    </w:p>
    <w:sectPr w:rsidR="00A02AD3" w:rsidRPr="00A65B0F" w:rsidSect="00C27F0A"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A3" w:rsidRDefault="003522A3">
      <w:r>
        <w:separator/>
      </w:r>
    </w:p>
  </w:endnote>
  <w:endnote w:type="continuationSeparator" w:id="0">
    <w:p w:rsidR="003522A3" w:rsidRDefault="0035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A3" w:rsidRDefault="003522A3">
      <w:r>
        <w:separator/>
      </w:r>
    </w:p>
  </w:footnote>
  <w:footnote w:type="continuationSeparator" w:id="0">
    <w:p w:rsidR="003522A3" w:rsidRDefault="0035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22A3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35779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97E6E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050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6D1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5C6"/>
    <w:rsid w:val="00F57CCF"/>
    <w:rsid w:val="00F61E82"/>
    <w:rsid w:val="00F62C8C"/>
    <w:rsid w:val="00F64544"/>
    <w:rsid w:val="00F73AD2"/>
    <w:rsid w:val="00F74063"/>
    <w:rsid w:val="00F746EA"/>
    <w:rsid w:val="00F82144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EA01F9937B95222F480C3E0C10ABA86BFADA3D9B96E8C60EE2906CEAAF3649503813ADDA5FC05E60607325AD5849D357CA764FFCD1FF14F1R3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6122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DC140-84CD-4616-A53D-B2E1A463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2</cp:revision>
  <cp:lastPrinted>2020-12-17T07:25:00Z</cp:lastPrinted>
  <dcterms:created xsi:type="dcterms:W3CDTF">2021-09-30T07:15:00Z</dcterms:created>
  <dcterms:modified xsi:type="dcterms:W3CDTF">2021-09-30T07:15:00Z</dcterms:modified>
</cp:coreProperties>
</file>